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F963F" w14:textId="7F5292D7" w:rsidR="00FA4484" w:rsidRPr="00463154" w:rsidRDefault="00BF091C" w:rsidP="00BF091C">
      <w:pPr>
        <w:jc w:val="both"/>
        <w:rPr>
          <w:b/>
          <w:bCs/>
        </w:rPr>
      </w:pPr>
      <w:r w:rsidRPr="00463154">
        <w:rPr>
          <w:b/>
          <w:bCs/>
        </w:rPr>
        <w:t xml:space="preserve">Description </w:t>
      </w:r>
      <w:proofErr w:type="spellStart"/>
      <w:r w:rsidRPr="00463154">
        <w:rPr>
          <w:b/>
          <w:bCs/>
        </w:rPr>
        <w:t>of</w:t>
      </w:r>
      <w:proofErr w:type="spellEnd"/>
      <w:r w:rsidRPr="00463154">
        <w:rPr>
          <w:b/>
          <w:bCs/>
        </w:rPr>
        <w:t xml:space="preserve"> </w:t>
      </w:r>
      <w:proofErr w:type="spellStart"/>
      <w:r w:rsidRPr="00463154">
        <w:rPr>
          <w:b/>
          <w:bCs/>
        </w:rPr>
        <w:t>Ar</w:t>
      </w:r>
      <w:proofErr w:type="spellEnd"/>
      <w:r w:rsidRPr="00463154">
        <w:rPr>
          <w:b/>
          <w:bCs/>
        </w:rPr>
        <w:t xml:space="preserve"> </w:t>
      </w:r>
      <w:proofErr w:type="spellStart"/>
      <w:r w:rsidRPr="00463154">
        <w:rPr>
          <w:b/>
          <w:bCs/>
        </w:rPr>
        <w:t>isotherms</w:t>
      </w:r>
      <w:proofErr w:type="spellEnd"/>
    </w:p>
    <w:p w14:paraId="0A1BDD8E" w14:textId="77777777" w:rsidR="00BF091C" w:rsidRDefault="00BF091C" w:rsidP="00BF091C">
      <w:pPr>
        <w:jc w:val="both"/>
      </w:pPr>
    </w:p>
    <w:p w14:paraId="11A81D5B" w14:textId="77777777" w:rsidR="00BF091C" w:rsidRPr="00BF091C" w:rsidRDefault="00BF091C" w:rsidP="00BF091C">
      <w:pPr>
        <w:jc w:val="both"/>
        <w:rPr>
          <w:lang w:val="en-US"/>
        </w:rPr>
      </w:pPr>
      <w:r w:rsidRPr="00BF091C">
        <w:rPr>
          <w:lang w:val="en-US"/>
        </w:rPr>
        <w:t xml:space="preserve">Argon </w:t>
      </w:r>
      <w:proofErr w:type="gramStart"/>
      <w:r w:rsidRPr="00BF091C">
        <w:rPr>
          <w:lang w:val="en-US"/>
        </w:rPr>
        <w:t>physisorption  isotherms</w:t>
      </w:r>
      <w:proofErr w:type="gramEnd"/>
      <w:r w:rsidRPr="00BF091C">
        <w:rPr>
          <w:lang w:val="en-US"/>
        </w:rPr>
        <w:t xml:space="preserve"> are classified as hybrid isotherms composed of a type II adsorption branch combined with a type H3 or H4 hysteresis loop. The sharpness of the “point B” of the adsorption branch is sample-specific and reflects the degree of overlap of mono- and multilayer formation. The absent plateau at maximum experimental partial pressure indicates incomplete pore filling; consequently, the resulting specific pore volumes and porosities should be considered as a guide but not as a fixed physical measure of porosity. </w:t>
      </w:r>
    </w:p>
    <w:p w14:paraId="6590988B" w14:textId="797AE394" w:rsidR="00BF091C" w:rsidRPr="00BF091C" w:rsidRDefault="00BF091C" w:rsidP="00BF091C">
      <w:pPr>
        <w:jc w:val="both"/>
        <w:rPr>
          <w:lang w:val="en-US"/>
        </w:rPr>
      </w:pPr>
      <w:r w:rsidRPr="00BF091C">
        <w:rPr>
          <w:lang w:val="en-US"/>
        </w:rPr>
        <w:t>The presence of hysteresis signifies substantial mesoporosity and (delayed) capillary condensation. For all sample, the hysteresis loops close with a distinctive downward step consistently at p/p° ≈ 0.38 to 0.40, corresponding to the critical cavitation-induced pressure for argon. The amount of gas released at this partial pressure, hence the evacuated pore volume, is sample dependent. Nevertheless, this observation implies that the accessibility of a non-negligible fraction of pore volume is controlled by pores ≤ 4 to 5 nm (Ravikovitch and Neimark, 2002; Thommes et al., 2006). Above the critical cavitation pressure desorption proceeds via capillary evaporation and desorption branches commonly display pronounced humps. When pore-size distributions are calculated, these features translate into the dominant pore-size mode of each sample.</w:t>
      </w:r>
    </w:p>
    <w:sectPr w:rsidR="00BF091C" w:rsidRPr="00BF091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91C"/>
    <w:rsid w:val="000E2A98"/>
    <w:rsid w:val="00463154"/>
    <w:rsid w:val="00901259"/>
    <w:rsid w:val="00BF091C"/>
    <w:rsid w:val="00FA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00A72"/>
  <w15:chartTrackingRefBased/>
  <w15:docId w15:val="{86E4E76C-C316-4E72-BEC6-FB992178E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F09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F09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F091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F09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F091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F09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F09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F09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F09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F091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F091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F091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F091C"/>
    <w:rPr>
      <w:rFonts w:eastAsiaTheme="majorEastAsia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F091C"/>
    <w:rPr>
      <w:rFonts w:eastAsiaTheme="majorEastAsia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F091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F091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F091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F091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F09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F09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F09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F09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F09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F091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F091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F091C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F091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F091C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F091C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1223</Characters>
  <Application>Microsoft Office Word</Application>
  <DocSecurity>0</DocSecurity>
  <Lines>10</Lines>
  <Paragraphs>2</Paragraphs>
  <ScaleCrop>false</ScaleCrop>
  <Company>Geozentrum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Kaufhold, Stephan</dc:creator>
  <cp:keywords/>
  <dc:description/>
  <cp:lastModifiedBy>Kaufhold, Stephan</cp:lastModifiedBy>
  <cp:revision>2</cp:revision>
  <dcterms:created xsi:type="dcterms:W3CDTF">2026-03-10T11:55:00Z</dcterms:created>
  <dcterms:modified xsi:type="dcterms:W3CDTF">2026-03-10T11:56:00Z</dcterms:modified>
</cp:coreProperties>
</file>